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村级日常办公经费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根据《新晃侗族自治县财政局关于做好20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  <w:lang w:eastAsia="zh-CN"/>
        </w:rPr>
        <w:t>年度部门预算执行情况绩效自评工作的通知》（晃财绩〔</w:t>
      </w:r>
      <w:r>
        <w:rPr>
          <w:rFonts w:hint="eastAsia" w:eastAsia="仿宋_GB2312"/>
          <w:sz w:val="32"/>
          <w:szCs w:val="32"/>
          <w:lang w:val="en-US" w:eastAsia="zh-CN"/>
        </w:rPr>
        <w:t>2024</w:t>
      </w:r>
      <w:r>
        <w:rPr>
          <w:rFonts w:hint="eastAsia" w:eastAsia="仿宋_GB2312"/>
          <w:sz w:val="32"/>
          <w:szCs w:val="32"/>
          <w:lang w:eastAsia="zh-CN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号）要求，我镇对</w:t>
      </w:r>
      <w:r>
        <w:rPr>
          <w:rFonts w:hint="eastAsia" w:eastAsia="仿宋_GB2312"/>
          <w:sz w:val="32"/>
          <w:szCs w:val="32"/>
          <w:lang w:val="en-US" w:eastAsia="zh-CN"/>
        </w:rPr>
        <w:t>2023</w:t>
      </w:r>
      <w:r>
        <w:rPr>
          <w:rFonts w:hint="eastAsia" w:eastAsia="仿宋_GB2312"/>
          <w:sz w:val="32"/>
          <w:szCs w:val="32"/>
          <w:lang w:eastAsia="zh-CN"/>
        </w:rPr>
        <w:t>年部门整体支出进行了绩效自评，现报告如下：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</w:pPr>
      <w:r>
        <w:rPr>
          <w:rFonts w:hint="eastAsia" w:eastAsia="仿宋_GB2312"/>
          <w:sz w:val="32"/>
          <w:szCs w:val="32"/>
          <w:lang w:eastAsia="zh-CN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年县级安排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村级日常办公经费资金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37.02万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预算资金100%支出。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1、总体目标：为充分调动村干部的工作积极性、主动性、创造性，为全面建设社会主义新农村提供坚强的组织保证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eastAsia="仿宋_GB2312"/>
          <w:sz w:val="32"/>
          <w:szCs w:val="32"/>
          <w:lang w:eastAsia="zh-CN"/>
        </w:rPr>
        <w:t>保障村级组织正常运转，按时按量按质完成上级交办的各项工作任务，改善村（居）办公环境，更好的服务群众，提高群众满意度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以保障全镇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运用科学合理的绩效评价指标、评价标准和评价方法，遵循公正公开原则、科学规范原则、绩效相关原则对村级日常办公经费项目实施全过程及其经济性、效率性和效益性进行综合评价。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项目资金使用情况和效果，具体为资金拨付、项目的开展、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发放等目标是否完成等。绩效评价范围为2023年度资金的使用是否规范，是否发放到位。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</w:t>
      </w:r>
      <w:r>
        <w:rPr>
          <w:rFonts w:hint="eastAsia" w:eastAsia="仿宋_GB2312"/>
          <w:sz w:val="32"/>
          <w:szCs w:val="32"/>
          <w:lang w:val="en-US" w:eastAsia="zh-CN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37.02万元，2023年支付37.02万元。主要用于村级日常办公经费支出，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96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项目财务管理情况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村级日常办公经费支出项目采取授权支付形式，严格按照项目资金管理办法对资金进行计划申请、划拨、使用，及时、规范地对收支进行账务处理和会计核算。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（二）项目过程情况：项目在开展过程中严格按照项目管理办法和资金使用制度，做到项目资金专款专用、按项目独立核算、无截留、挤占、挪用、虚列支出等情况发生。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（四）项目效益情况：工作质量显著提升，离任村干部满意度≥95%。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按照上级文件要求，结合实际情况年初预算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，按程序进行申报，确保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村级日常办公经费及时发放，落实村级办公正常运转经费，建立合理规范的财务管理制度，确保村级办公事务正常开展。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73E4B40"/>
    <w:rsid w:val="1E8A5F7C"/>
    <w:rsid w:val="25ED724F"/>
    <w:rsid w:val="27257626"/>
    <w:rsid w:val="2A701FD3"/>
    <w:rsid w:val="2F9A51A3"/>
    <w:rsid w:val="37CB4DF2"/>
    <w:rsid w:val="5B003ECF"/>
    <w:rsid w:val="705B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1346</Words>
  <Characters>1414</Characters>
  <Lines>0</Lines>
  <Paragraphs>0</Paragraphs>
  <TotalTime>2</TotalTime>
  <ScaleCrop>false</ScaleCrop>
  <LinksUpToDate>false</LinksUpToDate>
  <CharactersWithSpaces>1491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2024-04-17T07:39:10Z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96C26E7892C442B08B3AC2D8C4D64A1B_13</vt:lpwstr>
  </property>
</Properties>
</file>